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8E4E" w14:textId="77777777" w:rsidR="00CE23ED" w:rsidRPr="00692611" w:rsidRDefault="00CE23ED" w:rsidP="00CE23ED">
      <w:pPr>
        <w:jc w:val="center"/>
        <w:rPr>
          <w:rFonts w:ascii="Verdana" w:hAnsi="Verdana"/>
        </w:rPr>
      </w:pPr>
      <w:r w:rsidRPr="00692611">
        <w:rPr>
          <w:rFonts w:ascii="Verdana" w:hAnsi="Verdana"/>
        </w:rPr>
        <w:t>Statement of Consideration (SOC)</w:t>
      </w:r>
    </w:p>
    <w:p w14:paraId="6F50432A" w14:textId="25D6EA3C" w:rsidR="00CE23ED" w:rsidRPr="00692611" w:rsidRDefault="00D57433" w:rsidP="00CE23ED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t>PPTL 21-17</w:t>
      </w:r>
      <w:bookmarkStart w:id="0" w:name="_GoBack"/>
      <w:bookmarkEnd w:id="0"/>
      <w:r w:rsidR="00CE23ED" w:rsidRPr="00692611">
        <w:rPr>
          <w:rFonts w:ascii="Verdana" w:hAnsi="Verdana" w:cstheme="majorHAnsi"/>
        </w:rPr>
        <w:t xml:space="preserve"> SOP </w:t>
      </w:r>
      <w:r w:rsidR="00CE23ED">
        <w:rPr>
          <w:rFonts w:ascii="Verdana" w:hAnsi="Verdana" w:cstheme="majorHAnsi"/>
        </w:rPr>
        <w:t>4.</w:t>
      </w:r>
      <w:r w:rsidR="00AD36AA">
        <w:rPr>
          <w:rFonts w:ascii="Verdana" w:hAnsi="Verdana" w:cstheme="majorHAnsi"/>
        </w:rPr>
        <w:t xml:space="preserve">29.2 Transition Planning for Youth Aging </w:t>
      </w:r>
      <w:proofErr w:type="gramStart"/>
      <w:r w:rsidR="00AD36AA">
        <w:rPr>
          <w:rFonts w:ascii="Verdana" w:hAnsi="Verdana" w:cstheme="majorHAnsi"/>
        </w:rPr>
        <w:t>Out</w:t>
      </w:r>
      <w:proofErr w:type="gramEnd"/>
      <w:r w:rsidR="00AD36AA">
        <w:rPr>
          <w:rFonts w:ascii="Verdana" w:hAnsi="Verdana" w:cstheme="majorHAnsi"/>
        </w:rPr>
        <w:t xml:space="preserve"> of OOHC or Extending Commitment and Corresponding forms.</w:t>
      </w:r>
      <w:r w:rsidR="00CE23ED">
        <w:rPr>
          <w:rFonts w:ascii="Verdana" w:hAnsi="Verdana" w:cstheme="majorHAnsi"/>
        </w:rPr>
        <w:t xml:space="preserve">  </w:t>
      </w:r>
      <w:r w:rsidR="00CE23ED" w:rsidRPr="00692611">
        <w:rPr>
          <w:rFonts w:ascii="Verdana" w:hAnsi="Verdana" w:cstheme="majorHAnsi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752D93C5" w14:textId="77777777" w:rsidR="00CE23ED" w:rsidRPr="00692611" w:rsidRDefault="00CE23ED" w:rsidP="00CE23ED">
      <w:pPr>
        <w:rPr>
          <w:rFonts w:ascii="Verdana" w:hAnsi="Verdana" w:cstheme="majorHAnsi"/>
        </w:rPr>
      </w:pPr>
    </w:p>
    <w:p w14:paraId="708AF3F6" w14:textId="3784D3A4" w:rsidR="00CE23ED" w:rsidRPr="00DA307F" w:rsidRDefault="00CE23ED" w:rsidP="00CE23ED">
      <w:pPr>
        <w:rPr>
          <w:rFonts w:ascii="Verdana" w:hAnsi="Verdana" w:cstheme="majorHAnsi"/>
          <w:b/>
          <w:u w:val="single"/>
        </w:rPr>
      </w:pPr>
      <w:r w:rsidRPr="00DA307F">
        <w:rPr>
          <w:rFonts w:ascii="Verdana" w:hAnsi="Verdana" w:cstheme="majorHAnsi"/>
          <w:b/>
          <w:u w:val="single"/>
        </w:rPr>
        <w:t xml:space="preserve">SOP </w:t>
      </w:r>
      <w:r w:rsidR="00AD36AA" w:rsidRPr="00DA307F">
        <w:rPr>
          <w:rFonts w:ascii="Verdana" w:hAnsi="Verdana" w:cstheme="majorHAnsi"/>
          <w:b/>
          <w:u w:val="single"/>
        </w:rPr>
        <w:t>4.29.2</w:t>
      </w:r>
    </w:p>
    <w:p w14:paraId="1DBE06E6" w14:textId="68FABBC0" w:rsidR="00AD36AA" w:rsidRPr="00DA307F" w:rsidRDefault="00CE23ED" w:rsidP="00AD36A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Cs/>
        </w:rPr>
      </w:pPr>
      <w:r w:rsidRPr="00DA307F">
        <w:rPr>
          <w:rFonts w:ascii="Verdana" w:hAnsi="Verdana" w:cstheme="majorHAnsi"/>
          <w:b/>
        </w:rPr>
        <w:t>Comment</w:t>
      </w:r>
      <w:r w:rsidR="00AD36AA" w:rsidRPr="00DA307F">
        <w:rPr>
          <w:rFonts w:ascii="Verdana" w:hAnsi="Verdana" w:cstheme="majorHAnsi"/>
          <w:b/>
        </w:rPr>
        <w:t xml:space="preserve">:  </w:t>
      </w:r>
      <w:r w:rsidR="00AD36AA" w:rsidRPr="00DA307F">
        <w:rPr>
          <w:rFonts w:ascii="Verdana" w:eastAsia="Calibri" w:hAnsi="Verdana" w:cs="Lucida Sans Unicode"/>
        </w:rPr>
        <w:t>Staff feel that we should do a dual commitment for all people with a IQ under 70 that we recommit so that the transition is smoother on their 21</w:t>
      </w:r>
      <w:r w:rsidR="00AD36AA" w:rsidRPr="00DA307F">
        <w:rPr>
          <w:rFonts w:ascii="Verdana" w:eastAsia="Calibri" w:hAnsi="Verdana" w:cs="Lucida Sans Unicode"/>
          <w:vertAlign w:val="superscript"/>
        </w:rPr>
        <w:t>st</w:t>
      </w:r>
      <w:r w:rsidR="00AD36AA" w:rsidRPr="00DA307F">
        <w:rPr>
          <w:rFonts w:ascii="Verdana" w:eastAsia="Calibri" w:hAnsi="Verdana" w:cs="Lucida Sans Unicode"/>
        </w:rPr>
        <w:t xml:space="preserve"> birthday instead of having to wait and file Guardianship, etc… Staff feel there should be a dual commitment at age 18 and DCBS should be the lead until they turn 21.  </w:t>
      </w:r>
    </w:p>
    <w:p w14:paraId="76019781" w14:textId="1B90AE9D" w:rsidR="00AD36AA" w:rsidRPr="00DA307F" w:rsidRDefault="00AD36AA" w:rsidP="00AD36AA">
      <w:pPr>
        <w:spacing w:after="0" w:line="240" w:lineRule="auto"/>
        <w:ind w:left="720"/>
        <w:rPr>
          <w:rFonts w:ascii="Verdana" w:hAnsi="Verdana"/>
        </w:rPr>
      </w:pPr>
    </w:p>
    <w:p w14:paraId="5227663D" w14:textId="6071D6E6" w:rsidR="00684128" w:rsidRPr="00684128" w:rsidRDefault="00AD36AA" w:rsidP="00684128">
      <w:pPr>
        <w:ind w:left="720"/>
        <w:rPr>
          <w:rFonts w:ascii="Verdana" w:eastAsia="Calibri" w:hAnsi="Verdana" w:cs="Calibri"/>
          <w:color w:val="000000"/>
        </w:rPr>
      </w:pPr>
      <w:r w:rsidRPr="00DA307F">
        <w:rPr>
          <w:rFonts w:ascii="Verdana" w:hAnsi="Verdana"/>
          <w:b/>
        </w:rPr>
        <w:t xml:space="preserve">Response:  </w:t>
      </w:r>
      <w:r w:rsidR="00684128" w:rsidRPr="00DA307F">
        <w:rPr>
          <w:rFonts w:ascii="Verdana" w:eastAsia="Calibri" w:hAnsi="Verdana" w:cs="Calibri"/>
          <w:color w:val="000000"/>
        </w:rPr>
        <w:t xml:space="preserve">DCBS has an agreement with the Division of Aging and Independent Living (DAIL) (Guardianship) that </w:t>
      </w:r>
      <w:r w:rsidR="0063231D">
        <w:rPr>
          <w:rFonts w:ascii="Verdana" w:eastAsia="Calibri" w:hAnsi="Verdana" w:cs="Calibri"/>
          <w:color w:val="000000"/>
        </w:rPr>
        <w:t>DCBS does not</w:t>
      </w:r>
      <w:r w:rsidR="00684128" w:rsidRPr="00DA307F">
        <w:rPr>
          <w:rFonts w:ascii="Verdana" w:eastAsia="Calibri" w:hAnsi="Verdana" w:cs="Calibri"/>
          <w:color w:val="000000"/>
        </w:rPr>
        <w:t xml:space="preserve"> file for guardianship for youth in DCBS care until </w:t>
      </w:r>
      <w:r w:rsidR="00684128" w:rsidRPr="00684128">
        <w:rPr>
          <w:rFonts w:ascii="Verdana" w:eastAsia="Calibri" w:hAnsi="Verdana" w:cs="Calibri"/>
          <w:color w:val="000000"/>
        </w:rPr>
        <w:t xml:space="preserve">the youth </w:t>
      </w:r>
      <w:r w:rsidR="00684128" w:rsidRPr="00DA307F">
        <w:rPr>
          <w:rFonts w:ascii="Verdana" w:eastAsia="Calibri" w:hAnsi="Verdana" w:cs="Calibri"/>
          <w:color w:val="000000"/>
        </w:rPr>
        <w:t>is at least</w:t>
      </w:r>
      <w:r w:rsidR="00684128" w:rsidRPr="00684128">
        <w:rPr>
          <w:rFonts w:ascii="Verdana" w:eastAsia="Calibri" w:hAnsi="Verdana" w:cs="Calibri"/>
          <w:color w:val="000000"/>
        </w:rPr>
        <w:t xml:space="preserve"> 20.5 years old</w:t>
      </w:r>
      <w:r w:rsidR="00684128" w:rsidRPr="00DA307F">
        <w:rPr>
          <w:rFonts w:ascii="Verdana" w:eastAsia="Calibri" w:hAnsi="Verdana" w:cs="Calibri"/>
          <w:color w:val="000000"/>
        </w:rPr>
        <w:t>. This agreement is in place because DCBS has</w:t>
      </w:r>
      <w:r w:rsidR="00684128" w:rsidRPr="00684128">
        <w:rPr>
          <w:rFonts w:ascii="Verdana" w:eastAsia="Calibri" w:hAnsi="Verdana" w:cs="Calibri"/>
          <w:color w:val="000000"/>
        </w:rPr>
        <w:t xml:space="preserve"> more </w:t>
      </w:r>
      <w:r w:rsidR="00684128" w:rsidRPr="00DA307F">
        <w:rPr>
          <w:rFonts w:ascii="Verdana" w:eastAsia="Calibri" w:hAnsi="Verdana" w:cs="Calibri"/>
          <w:color w:val="000000"/>
        </w:rPr>
        <w:t xml:space="preserve">available resources </w:t>
      </w:r>
      <w:r w:rsidR="00684128" w:rsidRPr="00684128">
        <w:rPr>
          <w:rFonts w:ascii="Verdana" w:eastAsia="Calibri" w:hAnsi="Verdana" w:cs="Calibri"/>
          <w:color w:val="000000"/>
        </w:rPr>
        <w:t>for these y</w:t>
      </w:r>
      <w:r w:rsidR="00684128" w:rsidRPr="00DA307F">
        <w:rPr>
          <w:rFonts w:ascii="Verdana" w:eastAsia="Calibri" w:hAnsi="Verdana" w:cs="Calibri"/>
          <w:color w:val="000000"/>
        </w:rPr>
        <w:t xml:space="preserve">outh. The exception to this agreement (to obtain dual </w:t>
      </w:r>
      <w:r w:rsidR="00684128" w:rsidRPr="00684128">
        <w:rPr>
          <w:rFonts w:ascii="Verdana" w:eastAsia="Calibri" w:hAnsi="Verdana" w:cs="Calibri"/>
          <w:color w:val="000000"/>
        </w:rPr>
        <w:t>com</w:t>
      </w:r>
      <w:r w:rsidR="00684128" w:rsidRPr="00DA307F">
        <w:rPr>
          <w:rFonts w:ascii="Verdana" w:eastAsia="Calibri" w:hAnsi="Verdana" w:cs="Calibri"/>
          <w:color w:val="000000"/>
        </w:rPr>
        <w:t xml:space="preserve">mitment before age 20.5) should only occur in situations where a youth is at risk of not cooperating with </w:t>
      </w:r>
      <w:r w:rsidR="00684128" w:rsidRPr="00684128">
        <w:rPr>
          <w:rFonts w:ascii="Verdana" w:eastAsia="Calibri" w:hAnsi="Verdana" w:cs="Calibri"/>
          <w:color w:val="000000"/>
        </w:rPr>
        <w:t>extending their commitment or remaining on ex</w:t>
      </w:r>
      <w:r w:rsidR="00684128" w:rsidRPr="00DA307F">
        <w:rPr>
          <w:rFonts w:ascii="Verdana" w:eastAsia="Calibri" w:hAnsi="Verdana" w:cs="Calibri"/>
          <w:color w:val="000000"/>
        </w:rPr>
        <w:t>tended commitment until they transition</w:t>
      </w:r>
      <w:r w:rsidR="00684128" w:rsidRPr="00684128">
        <w:rPr>
          <w:rFonts w:ascii="Verdana" w:eastAsia="Calibri" w:hAnsi="Verdana" w:cs="Calibri"/>
          <w:color w:val="000000"/>
        </w:rPr>
        <w:t xml:space="preserve"> out of care at age 21. </w:t>
      </w:r>
      <w:r w:rsidR="00684128" w:rsidRPr="00DA307F">
        <w:rPr>
          <w:rFonts w:ascii="Verdana" w:eastAsia="Calibri" w:hAnsi="Verdana" w:cs="Calibri"/>
          <w:color w:val="000000"/>
        </w:rPr>
        <w:t>In those</w:t>
      </w:r>
      <w:r w:rsidR="00684128" w:rsidRPr="00684128">
        <w:rPr>
          <w:rFonts w:ascii="Verdana" w:eastAsia="Calibri" w:hAnsi="Verdana" w:cs="Calibri"/>
          <w:color w:val="000000"/>
        </w:rPr>
        <w:t xml:space="preserve"> situations</w:t>
      </w:r>
      <w:r w:rsidR="00684128" w:rsidRPr="00DA307F">
        <w:rPr>
          <w:rFonts w:ascii="Verdana" w:eastAsia="Calibri" w:hAnsi="Verdana" w:cs="Calibri"/>
          <w:color w:val="000000"/>
        </w:rPr>
        <w:t xml:space="preserve">, guardianship will </w:t>
      </w:r>
      <w:r w:rsidR="00DA307F" w:rsidRPr="00DA307F">
        <w:rPr>
          <w:rFonts w:ascii="Verdana" w:eastAsia="Calibri" w:hAnsi="Verdana" w:cs="Calibri"/>
          <w:color w:val="000000"/>
        </w:rPr>
        <w:t>only be pursued for rec</w:t>
      </w:r>
      <w:r w:rsidR="00DA307F">
        <w:rPr>
          <w:rFonts w:ascii="Verdana" w:eastAsia="Calibri" w:hAnsi="Verdana" w:cs="Calibri"/>
          <w:color w:val="000000"/>
        </w:rPr>
        <w:t xml:space="preserve">ommitment purposes and </w:t>
      </w:r>
      <w:r w:rsidR="0063231D">
        <w:rPr>
          <w:rFonts w:ascii="Verdana" w:eastAsia="Calibri" w:hAnsi="Verdana" w:cs="Calibri"/>
          <w:color w:val="000000"/>
        </w:rPr>
        <w:t>G</w:t>
      </w:r>
      <w:r w:rsidR="00684128" w:rsidRPr="00684128">
        <w:rPr>
          <w:rFonts w:ascii="Verdana" w:eastAsia="Calibri" w:hAnsi="Verdana" w:cs="Calibri"/>
          <w:color w:val="000000"/>
        </w:rPr>
        <w:t xml:space="preserve">uardianship </w:t>
      </w:r>
      <w:r w:rsidR="00DA307F" w:rsidRPr="00DA307F">
        <w:rPr>
          <w:rFonts w:ascii="Verdana" w:eastAsia="Calibri" w:hAnsi="Verdana" w:cs="Calibri"/>
          <w:color w:val="000000"/>
        </w:rPr>
        <w:t>will make</w:t>
      </w:r>
      <w:r w:rsidR="00684128" w:rsidRPr="00684128">
        <w:rPr>
          <w:rFonts w:ascii="Verdana" w:eastAsia="Calibri" w:hAnsi="Verdana" w:cs="Calibri"/>
          <w:color w:val="000000"/>
        </w:rPr>
        <w:t xml:space="preserve"> the decision for the youth to extend or remain on extended commitment.</w:t>
      </w:r>
    </w:p>
    <w:p w14:paraId="18878771" w14:textId="170A7235" w:rsidR="00684128" w:rsidRPr="00DA307F" w:rsidRDefault="00684128" w:rsidP="00AD36AA">
      <w:pPr>
        <w:spacing w:after="0" w:line="240" w:lineRule="auto"/>
        <w:ind w:left="720"/>
        <w:rPr>
          <w:rFonts w:ascii="Verdana" w:hAnsi="Verdana"/>
          <w:b/>
          <w:bCs/>
        </w:rPr>
      </w:pPr>
    </w:p>
    <w:p w14:paraId="06CC0C56" w14:textId="5D01F1BE" w:rsidR="00AD36AA" w:rsidRPr="00DA307F" w:rsidRDefault="00684128" w:rsidP="00684128">
      <w:pPr>
        <w:tabs>
          <w:tab w:val="left" w:pos="2550"/>
        </w:tabs>
        <w:rPr>
          <w:rFonts w:ascii="Verdana" w:hAnsi="Verdana"/>
        </w:rPr>
      </w:pPr>
      <w:r w:rsidRPr="00DA307F">
        <w:rPr>
          <w:rFonts w:ascii="Verdana" w:hAnsi="Verdana"/>
        </w:rPr>
        <w:tab/>
      </w:r>
    </w:p>
    <w:sectPr w:rsidR="00AD36AA" w:rsidRPr="00DA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908"/>
    <w:multiLevelType w:val="hybridMultilevel"/>
    <w:tmpl w:val="DAF0E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94800"/>
    <w:multiLevelType w:val="hybridMultilevel"/>
    <w:tmpl w:val="D840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A2437"/>
    <w:multiLevelType w:val="hybridMultilevel"/>
    <w:tmpl w:val="28441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511E5"/>
    <w:multiLevelType w:val="hybridMultilevel"/>
    <w:tmpl w:val="72A8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2FE2"/>
    <w:multiLevelType w:val="hybridMultilevel"/>
    <w:tmpl w:val="3650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856A5"/>
    <w:multiLevelType w:val="hybridMultilevel"/>
    <w:tmpl w:val="7020E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20C68"/>
    <w:multiLevelType w:val="hybridMultilevel"/>
    <w:tmpl w:val="25F0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MzNrY0NjUzNDZR0lEKTi0uzszPAykwqwUA5JuBrCwAAAA="/>
  </w:docVars>
  <w:rsids>
    <w:rsidRoot w:val="00CE23ED"/>
    <w:rsid w:val="00016D7E"/>
    <w:rsid w:val="002E47F7"/>
    <w:rsid w:val="00314F6A"/>
    <w:rsid w:val="0050371E"/>
    <w:rsid w:val="0058749A"/>
    <w:rsid w:val="005C34C3"/>
    <w:rsid w:val="00604BCE"/>
    <w:rsid w:val="00616C83"/>
    <w:rsid w:val="0063231D"/>
    <w:rsid w:val="00684128"/>
    <w:rsid w:val="00753E20"/>
    <w:rsid w:val="0078303A"/>
    <w:rsid w:val="008C3966"/>
    <w:rsid w:val="00A67843"/>
    <w:rsid w:val="00AD36AA"/>
    <w:rsid w:val="00CE23ED"/>
    <w:rsid w:val="00D57433"/>
    <w:rsid w:val="00DA307F"/>
    <w:rsid w:val="00DF742A"/>
    <w:rsid w:val="00E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3FB2"/>
  <w15:chartTrackingRefBased/>
  <w15:docId w15:val="{84B65504-BE90-4401-91D0-0F54139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54021-E25B-4DBE-8757-66F7A625D502}"/>
</file>

<file path=customXml/itemProps2.xml><?xml version="1.0" encoding="utf-8"?>
<ds:datastoreItem xmlns:ds="http://schemas.openxmlformats.org/officeDocument/2006/customXml" ds:itemID="{B352EB19-62B6-414E-BDCE-3297B5F190CE}"/>
</file>

<file path=customXml/itemProps3.xml><?xml version="1.0" encoding="utf-8"?>
<ds:datastoreItem xmlns:ds="http://schemas.openxmlformats.org/officeDocument/2006/customXml" ds:itemID="{351C8C64-66A7-445B-9A62-231C1947A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21-17 Statement of Consideration for SOP 4.29.2</dc:title>
  <dc:subject/>
  <dc:creator>Cubert, Julie M (CHFS DCBS DPP)</dc:creator>
  <cp:keywords/>
  <dc:description/>
  <cp:lastModifiedBy>Cubert, Julie M (CHFS DCBS DPP)</cp:lastModifiedBy>
  <cp:revision>2</cp:revision>
  <dcterms:created xsi:type="dcterms:W3CDTF">2021-04-14T19:31:00Z</dcterms:created>
  <dcterms:modified xsi:type="dcterms:W3CDTF">2021-04-14T19:31:00Z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